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520"/>
        <w:gridCol w:w="5040"/>
        <w:gridCol w:w="2520"/>
      </w:tblGrid>
      <w:tr w:rsidR="00481538" w:rsidRPr="0043467A" w:rsidTr="0048153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Pr="0043467A" w:rsidRDefault="00481538" w:rsidP="00481538">
            <w:pPr>
              <w:tabs>
                <w:tab w:val="left" w:pos="0"/>
              </w:tabs>
              <w:suppressAutoHyphens/>
              <w:spacing w:before="31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3410" cy="368300"/>
                  <wp:effectExtent l="1905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7615" cy="256540"/>
                  <wp:effectExtent l="19050" t="0" r="635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43467A" w:rsidRDefault="000E2A9D" w:rsidP="0048153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Emergency </w:t>
            </w:r>
            <w:r w:rsidR="00481538">
              <w:rPr>
                <w:rFonts w:ascii="Arial" w:hAnsi="Arial" w:cs="Arial"/>
                <w:b/>
                <w:sz w:val="28"/>
                <w:szCs w:val="28"/>
              </w:rPr>
              <w:t>Live Work Assessment Form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Default="00481538" w:rsidP="00481538">
            <w:pPr>
              <w:suppressAutoHyphens/>
              <w:spacing w:before="31" w:after="54"/>
              <w:ind w:left="16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81538" w:rsidRPr="0043467A" w:rsidRDefault="00481538" w:rsidP="00481538">
            <w:pPr>
              <w:suppressAutoHyphens/>
              <w:spacing w:before="31" w:after="54"/>
              <w:ind w:left="1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F-E-01</w:t>
            </w:r>
          </w:p>
        </w:tc>
      </w:tr>
    </w:tbl>
    <w:p w:rsidR="00481538" w:rsidRPr="00191781" w:rsidRDefault="00481538" w:rsidP="00481538">
      <w:pPr>
        <w:spacing w:line="264" w:lineRule="auto"/>
        <w:ind w:left="72"/>
        <w:rPr>
          <w:rFonts w:ascii="Arial" w:hAnsi="Arial" w:cs="Arial"/>
          <w:b/>
          <w:bCs/>
          <w:color w:val="FF0000"/>
          <w:sz w:val="24"/>
          <w:szCs w:val="24"/>
        </w:rPr>
      </w:pPr>
      <w:r w:rsidRPr="00191781">
        <w:rPr>
          <w:rFonts w:ascii="Arial" w:hAnsi="Arial" w:cs="Arial"/>
          <w:b/>
          <w:bCs/>
          <w:color w:val="FF0000"/>
          <w:sz w:val="24"/>
          <w:szCs w:val="24"/>
        </w:rPr>
        <w:t>Important Note:</w:t>
      </w:r>
      <w:r w:rsidR="00191781" w:rsidRPr="00191781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91781">
        <w:rPr>
          <w:rFonts w:ascii="Arial" w:hAnsi="Arial" w:cs="Arial"/>
          <w:b/>
          <w:bCs/>
          <w:color w:val="FF0000"/>
          <w:sz w:val="24"/>
          <w:szCs w:val="24"/>
        </w:rPr>
        <w:t>NO live work will be carried out with the exception of:</w:t>
      </w:r>
    </w:p>
    <w:p w:rsidR="000E2A9D" w:rsidRPr="000E2A9D" w:rsidRDefault="000E2A9D" w:rsidP="00481538">
      <w:pPr>
        <w:widowControl w:val="0"/>
        <w:numPr>
          <w:ilvl w:val="0"/>
          <w:numId w:val="1"/>
        </w:numPr>
        <w:kinsoku w:val="0"/>
        <w:spacing w:after="0" w:line="264" w:lineRule="auto"/>
        <w:ind w:right="2232"/>
        <w:rPr>
          <w:rFonts w:ascii="Arial" w:hAnsi="Arial" w:cs="Arial"/>
          <w:b/>
          <w:color w:val="FF0000"/>
          <w:sz w:val="18"/>
          <w:szCs w:val="18"/>
        </w:rPr>
      </w:pPr>
      <w:r w:rsidRPr="000E2A9D">
        <w:rPr>
          <w:rFonts w:ascii="Arial" w:hAnsi="Arial" w:cs="Arial"/>
          <w:b/>
          <w:color w:val="FF0000"/>
          <w:sz w:val="18"/>
          <w:szCs w:val="18"/>
        </w:rPr>
        <w:t>The sites electrical supervisor mus</w:t>
      </w:r>
      <w:r>
        <w:rPr>
          <w:rFonts w:ascii="Arial" w:hAnsi="Arial" w:cs="Arial"/>
          <w:b/>
          <w:color w:val="FF0000"/>
          <w:sz w:val="18"/>
          <w:szCs w:val="18"/>
        </w:rPr>
        <w:t>t approve and co sign this form (the reason for this is that some sites do not allow this form of testing)</w:t>
      </w:r>
    </w:p>
    <w:p w:rsidR="00481538" w:rsidRPr="003704E0" w:rsidRDefault="00481538" w:rsidP="00481538">
      <w:pPr>
        <w:widowControl w:val="0"/>
        <w:numPr>
          <w:ilvl w:val="0"/>
          <w:numId w:val="1"/>
        </w:numPr>
        <w:kinsoku w:val="0"/>
        <w:spacing w:after="0" w:line="264" w:lineRule="auto"/>
        <w:ind w:right="2232"/>
        <w:rPr>
          <w:rFonts w:ascii="Arial" w:hAnsi="Arial" w:cs="Arial"/>
          <w:sz w:val="18"/>
          <w:szCs w:val="18"/>
        </w:rPr>
      </w:pPr>
      <w:r w:rsidRPr="003704E0">
        <w:rPr>
          <w:rFonts w:ascii="Arial" w:hAnsi="Arial" w:cs="Arial"/>
          <w:bCs/>
          <w:sz w:val="18"/>
          <w:szCs w:val="18"/>
        </w:rPr>
        <w:t xml:space="preserve">Testing or faultfinding, and then ONLY when no other reasonable alternative </w:t>
      </w:r>
      <w:r w:rsidRPr="003704E0">
        <w:rPr>
          <w:rFonts w:ascii="Arial" w:hAnsi="Arial" w:cs="Arial"/>
          <w:sz w:val="18"/>
          <w:szCs w:val="18"/>
        </w:rPr>
        <w:t>is possible; or</w:t>
      </w:r>
    </w:p>
    <w:p w:rsidR="00481538" w:rsidRPr="003704E0" w:rsidRDefault="00481538" w:rsidP="00481538">
      <w:pPr>
        <w:widowControl w:val="0"/>
        <w:numPr>
          <w:ilvl w:val="0"/>
          <w:numId w:val="1"/>
        </w:numPr>
        <w:kinsoku w:val="0"/>
        <w:spacing w:after="0" w:line="266" w:lineRule="auto"/>
        <w:ind w:right="2232"/>
        <w:rPr>
          <w:rFonts w:ascii="Arial" w:hAnsi="Arial" w:cs="Arial"/>
          <w:sz w:val="18"/>
          <w:szCs w:val="18"/>
        </w:rPr>
      </w:pPr>
      <w:r w:rsidRPr="003704E0">
        <w:rPr>
          <w:rFonts w:ascii="Arial" w:hAnsi="Arial" w:cs="Arial"/>
          <w:bCs/>
          <w:sz w:val="18"/>
          <w:szCs w:val="18"/>
        </w:rPr>
        <w:t xml:space="preserve">An EMERGENCY when after a written risk assessment has been completed, it is determined the risk of personal injury or loss of life is greater than the risk </w:t>
      </w:r>
      <w:r w:rsidRPr="003704E0">
        <w:rPr>
          <w:rFonts w:ascii="Arial" w:hAnsi="Arial" w:cs="Arial"/>
          <w:sz w:val="18"/>
          <w:szCs w:val="18"/>
        </w:rPr>
        <w:t>of de-energising.</w:t>
      </w:r>
    </w:p>
    <w:p w:rsidR="00481538" w:rsidRPr="003704E0" w:rsidRDefault="00481538" w:rsidP="00481538">
      <w:pPr>
        <w:spacing w:line="273" w:lineRule="auto"/>
        <w:ind w:left="72" w:right="2664"/>
        <w:rPr>
          <w:rFonts w:ascii="Arial" w:hAnsi="Arial" w:cs="Arial"/>
          <w:bCs/>
          <w:sz w:val="18"/>
          <w:szCs w:val="18"/>
        </w:rPr>
      </w:pPr>
      <w:r w:rsidRPr="003704E0">
        <w:rPr>
          <w:rFonts w:ascii="Arial" w:hAnsi="Arial" w:cs="Arial"/>
          <w:bCs/>
          <w:sz w:val="18"/>
          <w:szCs w:val="18"/>
        </w:rPr>
        <w:t>This form must be fully completed and signed by all parties before live work is ca</w:t>
      </w:r>
      <w:r w:rsidR="000E2A9D">
        <w:rPr>
          <w:rFonts w:ascii="Arial" w:hAnsi="Arial" w:cs="Arial"/>
          <w:bCs/>
          <w:sz w:val="18"/>
          <w:szCs w:val="18"/>
        </w:rPr>
        <w:t>rried out where the risk considered to be acceptable</w:t>
      </w:r>
      <w:r w:rsidRPr="003704E0">
        <w:rPr>
          <w:rFonts w:ascii="Arial" w:hAnsi="Arial" w:cs="Arial"/>
          <w:bCs/>
          <w:sz w:val="18"/>
          <w:szCs w:val="18"/>
        </w:rPr>
        <w:t xml:space="preserve"> for fault finding or testing, and at all times in cases of emergency.</w:t>
      </w:r>
    </w:p>
    <w:p w:rsidR="00481538" w:rsidRPr="00430B5D" w:rsidRDefault="00481538" w:rsidP="00481538">
      <w:pPr>
        <w:spacing w:before="144" w:line="211" w:lineRule="auto"/>
        <w:ind w:left="72"/>
        <w:rPr>
          <w:rFonts w:ascii="Arial" w:hAnsi="Arial" w:cs="Arial"/>
          <w:b/>
          <w:sz w:val="18"/>
          <w:szCs w:val="18"/>
        </w:rPr>
      </w:pPr>
      <w:proofErr w:type="gramStart"/>
      <w:r w:rsidRPr="00430B5D">
        <w:rPr>
          <w:rFonts w:ascii="Arial" w:hAnsi="Arial" w:cs="Arial"/>
          <w:b/>
          <w:sz w:val="18"/>
          <w:szCs w:val="18"/>
        </w:rPr>
        <w:t>Reason for Live Work.</w:t>
      </w:r>
      <w:proofErr w:type="gramEnd"/>
    </w:p>
    <w:p w:rsidR="00481538" w:rsidRPr="003704E0" w:rsidRDefault="00481538" w:rsidP="00481538">
      <w:pPr>
        <w:spacing w:line="268" w:lineRule="auto"/>
        <w:ind w:left="72" w:right="1872"/>
        <w:rPr>
          <w:rFonts w:ascii="Arial" w:hAnsi="Arial" w:cs="Arial"/>
          <w:sz w:val="18"/>
          <w:szCs w:val="18"/>
        </w:rPr>
      </w:pPr>
      <w:r w:rsidRPr="003704E0">
        <w:rPr>
          <w:rFonts w:ascii="Arial" w:hAnsi="Arial" w:cs="Arial"/>
          <w:bCs/>
          <w:sz w:val="18"/>
          <w:szCs w:val="18"/>
        </w:rPr>
        <w:t>Live work is authorised due to the follow</w:t>
      </w:r>
      <w:r>
        <w:rPr>
          <w:rFonts w:ascii="Arial" w:hAnsi="Arial" w:cs="Arial"/>
          <w:bCs/>
          <w:sz w:val="18"/>
          <w:szCs w:val="18"/>
        </w:rPr>
        <w:t xml:space="preserve">ing circumstance: (At least two </w:t>
      </w:r>
      <w:r w:rsidRPr="003704E0">
        <w:rPr>
          <w:rFonts w:ascii="Arial" w:hAnsi="Arial" w:cs="Arial"/>
          <w:bCs/>
          <w:sz w:val="18"/>
          <w:szCs w:val="18"/>
        </w:rPr>
        <w:t xml:space="preserve">of these conditions </w:t>
      </w:r>
      <w:r w:rsidRPr="003704E0">
        <w:rPr>
          <w:rFonts w:ascii="Arial" w:hAnsi="Arial" w:cs="Arial"/>
          <w:sz w:val="18"/>
          <w:szCs w:val="18"/>
        </w:rPr>
        <w:t xml:space="preserve">exist in </w:t>
      </w:r>
      <w:r>
        <w:rPr>
          <w:rFonts w:ascii="Arial" w:hAnsi="Arial" w:cs="Arial"/>
          <w:sz w:val="18"/>
          <w:szCs w:val="18"/>
        </w:rPr>
        <w:t>table 1</w:t>
      </w:r>
      <w:r w:rsidRPr="003704E0">
        <w:rPr>
          <w:rFonts w:ascii="Arial" w:hAnsi="Arial" w:cs="Arial"/>
          <w:sz w:val="18"/>
          <w:szCs w:val="18"/>
        </w:rPr>
        <w:t>):</w:t>
      </w:r>
    </w:p>
    <w:p w:rsidR="00481538" w:rsidRPr="00430B5D" w:rsidRDefault="00481538" w:rsidP="00481538">
      <w:pPr>
        <w:spacing w:before="36" w:line="184" w:lineRule="auto"/>
        <w:jc w:val="center"/>
        <w:rPr>
          <w:rFonts w:ascii="Arial" w:hAnsi="Arial" w:cs="Arial"/>
          <w:b/>
          <w:sz w:val="18"/>
          <w:szCs w:val="18"/>
        </w:rPr>
      </w:pPr>
      <w:r w:rsidRPr="003704E0">
        <w:rPr>
          <w:rFonts w:ascii="Arial" w:hAnsi="Arial" w:cs="Arial"/>
          <w:b/>
          <w:sz w:val="18"/>
          <w:szCs w:val="18"/>
        </w:rPr>
        <w:t>Table One</w:t>
      </w:r>
    </w:p>
    <w:tbl>
      <w:tblPr>
        <w:tblW w:w="9509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1"/>
        <w:gridCol w:w="1418"/>
      </w:tblGrid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81538" w:rsidRPr="00326A28" w:rsidRDefault="00481538" w:rsidP="00E61E89">
            <w:pPr>
              <w:ind w:right="89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A28">
              <w:rPr>
                <w:rFonts w:ascii="Arial" w:hAnsi="Arial" w:cs="Arial"/>
                <w:b/>
                <w:bCs/>
                <w:sz w:val="18"/>
                <w:szCs w:val="18"/>
              </w:rPr>
              <w:t>Nature of Circumstance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81538" w:rsidRPr="00326A28" w:rsidRDefault="00481538" w:rsidP="00E61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28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  <w:p w:rsidR="00481538" w:rsidRPr="00326A28" w:rsidRDefault="00481538" w:rsidP="00E61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28">
              <w:rPr>
                <w:rFonts w:ascii="Arial" w:hAnsi="Arial" w:cs="Arial"/>
                <w:b/>
                <w:sz w:val="18"/>
                <w:szCs w:val="18"/>
              </w:rPr>
              <w:t xml:space="preserve"> (Circle)</w:t>
            </w: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Pr="003704E0" w:rsidRDefault="00481538" w:rsidP="00E61E89">
            <w:pPr>
              <w:ind w:right="897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An EMERGENCY situation exists when after a written risk assessment has been</w:t>
            </w:r>
            <w:r w:rsidRPr="003704E0">
              <w:rPr>
                <w:rFonts w:ascii="Arial" w:hAnsi="Arial" w:cs="Arial"/>
                <w:sz w:val="18"/>
                <w:szCs w:val="18"/>
              </w:rPr>
              <w:t xml:space="preserve"> completed, it </w:t>
            </w:r>
            <w:r w:rsidRPr="003704E0">
              <w:rPr>
                <w:rFonts w:ascii="Arial" w:hAnsi="Arial" w:cs="Arial"/>
                <w:bCs/>
                <w:sz w:val="18"/>
                <w:szCs w:val="18"/>
              </w:rPr>
              <w:t>is determined the risk of personal injury or loss of life is greater than the risk of de</w:t>
            </w:r>
            <w:r w:rsidRPr="003704E0">
              <w:rPr>
                <w:rFonts w:ascii="Arial" w:hAnsi="Arial" w:cs="Arial"/>
                <w:sz w:val="18"/>
                <w:szCs w:val="18"/>
              </w:rPr>
              <w:t>-energising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  <w:p w:rsidR="00481538" w:rsidRPr="003704E0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Pr="003704E0" w:rsidRDefault="00481538" w:rsidP="00E61E89">
            <w:pPr>
              <w:ind w:right="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supply of electricity is necessary to perform the electrical work and there is no reasonable alternative to performing the electrical work when the source is isolated.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  <w:p w:rsidR="00481538" w:rsidRPr="003704E0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Pr="003704E0" w:rsidRDefault="00481538" w:rsidP="00E61E89">
            <w:pPr>
              <w:ind w:right="897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The work is testing or faultfinding, and no other reasonable alternative is possible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with an isolated circuit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  <w:p w:rsidR="00481538" w:rsidRPr="003704E0" w:rsidRDefault="00481538" w:rsidP="00E61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538" w:rsidRPr="003704E0" w:rsidRDefault="00481538" w:rsidP="00481538">
      <w:pPr>
        <w:spacing w:after="243" w:line="20" w:lineRule="exact"/>
        <w:ind w:left="33" w:right="108"/>
        <w:rPr>
          <w:rFonts w:ascii="Arial" w:hAnsi="Arial" w:cs="Arial"/>
          <w:sz w:val="18"/>
          <w:szCs w:val="18"/>
        </w:rPr>
      </w:pPr>
    </w:p>
    <w:p w:rsidR="00481538" w:rsidRPr="00326A28" w:rsidRDefault="00481538" w:rsidP="00481538">
      <w:pPr>
        <w:spacing w:line="180" w:lineRule="auto"/>
        <w:ind w:left="72"/>
        <w:jc w:val="center"/>
        <w:rPr>
          <w:rFonts w:ascii="Arial" w:hAnsi="Arial" w:cs="Arial"/>
          <w:b/>
          <w:sz w:val="18"/>
          <w:szCs w:val="18"/>
        </w:rPr>
      </w:pPr>
      <w:r w:rsidRPr="00326A28">
        <w:rPr>
          <w:rFonts w:ascii="Arial" w:hAnsi="Arial" w:cs="Arial"/>
          <w:b/>
          <w:sz w:val="18"/>
          <w:szCs w:val="18"/>
        </w:rPr>
        <w:t>Live Work Checklist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405"/>
      </w:tblGrid>
      <w:tr w:rsidR="00481538" w:rsidRPr="003704E0" w:rsidTr="00191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538" w:rsidRPr="003704E0" w:rsidRDefault="00481538" w:rsidP="00191781">
            <w:pPr>
              <w:spacing w:after="0"/>
              <w:ind w:left="1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4E0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538" w:rsidRPr="00326A28" w:rsidRDefault="00481538" w:rsidP="00191781">
            <w:pPr>
              <w:spacing w:after="0" w:line="240" w:lineRule="auto"/>
              <w:ind w:right="3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28">
              <w:rPr>
                <w:rFonts w:ascii="Arial" w:hAnsi="Arial" w:cs="Arial"/>
                <w:b/>
                <w:bCs/>
                <w:sz w:val="16"/>
                <w:szCs w:val="16"/>
              </w:rPr>
              <w:t>COMPLETED</w:t>
            </w:r>
          </w:p>
          <w:p w:rsidR="00481538" w:rsidRPr="003704E0" w:rsidRDefault="00481538" w:rsidP="00191781">
            <w:pPr>
              <w:spacing w:after="0" w:line="240" w:lineRule="auto"/>
              <w:ind w:right="3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(Initial</w:t>
            </w:r>
            <w:r w:rsidRPr="003704E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A written risk assessment has been completed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Identified control measures have been</w:t>
            </w:r>
            <w:r w:rsidRPr="003704E0">
              <w:rPr>
                <w:rFonts w:ascii="Arial" w:hAnsi="Arial" w:cs="Arial"/>
                <w:sz w:val="18"/>
                <w:szCs w:val="18"/>
              </w:rPr>
              <w:t xml:space="preserve"> implemented.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spacing w:line="278" w:lineRule="auto"/>
              <w:ind w:left="108" w:right="252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Electrical workers with the appropriate training and competency have been</w:t>
            </w:r>
            <w:r w:rsidRPr="003704E0">
              <w:rPr>
                <w:rFonts w:ascii="Arial" w:hAnsi="Arial" w:cs="Arial"/>
                <w:sz w:val="18"/>
                <w:szCs w:val="18"/>
              </w:rPr>
              <w:t xml:space="preserve"> assigned to the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704E0">
              <w:rPr>
                <w:rFonts w:ascii="Arial" w:hAnsi="Arial" w:cs="Arial"/>
                <w:sz w:val="18"/>
                <w:szCs w:val="18"/>
              </w:rPr>
              <w:t>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Testing instruments are in -</w:t>
            </w:r>
            <w:r w:rsidRPr="003704E0">
              <w:rPr>
                <w:rFonts w:ascii="Arial" w:hAnsi="Arial" w:cs="Arial"/>
                <w:bCs/>
                <w:sz w:val="18"/>
                <w:szCs w:val="18"/>
              </w:rPr>
              <w:t>test and suitable for the work.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Appropriate PPE is being used.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Appropriate clothing is being worn.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spacing w:line="285" w:lineRule="auto"/>
              <w:ind w:left="108" w:right="792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The isolation point for the live equipment has been identified and can be</w:t>
            </w:r>
            <w:r w:rsidRPr="003704E0">
              <w:rPr>
                <w:rFonts w:ascii="Arial" w:hAnsi="Arial" w:cs="Arial"/>
                <w:sz w:val="18"/>
                <w:szCs w:val="18"/>
              </w:rPr>
              <w:t xml:space="preserve"> reached without climbing over obstacles.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The work site is clear of obstructions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A safety observer with current training is present if required.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First aid facilities as</w:t>
            </w:r>
            <w:r w:rsidRPr="003704E0">
              <w:rPr>
                <w:rFonts w:ascii="Arial" w:hAnsi="Arial" w:cs="Arial"/>
                <w:bCs/>
                <w:sz w:val="18"/>
                <w:szCs w:val="18"/>
              </w:rPr>
              <w:t xml:space="preserve"> appropriate are provided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Evacuation lighting provided if insufficient natural light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25"/>
              <w:rPr>
                <w:rFonts w:ascii="Arial" w:hAnsi="Arial" w:cs="Arial"/>
                <w:bCs/>
                <w:sz w:val="18"/>
                <w:szCs w:val="18"/>
              </w:rPr>
            </w:pPr>
            <w:r w:rsidRPr="003704E0">
              <w:rPr>
                <w:rFonts w:ascii="Arial" w:hAnsi="Arial" w:cs="Arial"/>
                <w:sz w:val="18"/>
                <w:szCs w:val="18"/>
              </w:rPr>
              <w:t>Fire-</w:t>
            </w:r>
            <w:r w:rsidRPr="003704E0">
              <w:rPr>
                <w:rFonts w:ascii="Arial" w:hAnsi="Arial" w:cs="Arial"/>
                <w:bCs/>
                <w:sz w:val="18"/>
                <w:szCs w:val="18"/>
              </w:rPr>
              <w:t>fighting equipment that is suitable for electrical fires accessible.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481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08" w:right="828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 xml:space="preserve">Live conductors insulated where necessary to prevent inadvertent contact or </w:t>
            </w:r>
            <w:r w:rsidRPr="003704E0">
              <w:rPr>
                <w:rFonts w:ascii="Arial" w:hAnsi="Arial" w:cs="Arial"/>
                <w:sz w:val="18"/>
                <w:szCs w:val="18"/>
              </w:rPr>
              <w:t>flashovers.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38" w:rsidRPr="003704E0" w:rsidTr="00E61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ind w:left="108" w:right="576"/>
              <w:rPr>
                <w:rFonts w:ascii="Arial" w:hAnsi="Arial" w:cs="Arial"/>
                <w:sz w:val="18"/>
                <w:szCs w:val="18"/>
              </w:rPr>
            </w:pPr>
            <w:r w:rsidRPr="003704E0">
              <w:rPr>
                <w:rFonts w:ascii="Arial" w:hAnsi="Arial" w:cs="Arial"/>
                <w:bCs/>
                <w:sz w:val="18"/>
                <w:szCs w:val="18"/>
              </w:rPr>
              <w:t>Key people informed that the electrical worker is about to work live, such</w:t>
            </w:r>
            <w:r w:rsidRPr="003704E0">
              <w:rPr>
                <w:rFonts w:ascii="Arial" w:hAnsi="Arial" w:cs="Arial"/>
                <w:sz w:val="18"/>
                <w:szCs w:val="18"/>
              </w:rPr>
              <w:t xml:space="preserve"> as the employer and the person in control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3704E0" w:rsidRDefault="00481538" w:rsidP="00E6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538" w:rsidRDefault="00481538" w:rsidP="00481538">
      <w:pPr>
        <w:spacing w:line="220" w:lineRule="exact"/>
        <w:ind w:right="144"/>
        <w:rPr>
          <w:rFonts w:ascii="Arial" w:hAnsi="Arial" w:cs="Arial"/>
          <w:sz w:val="18"/>
          <w:szCs w:val="18"/>
        </w:rPr>
      </w:pPr>
    </w:p>
    <w:p w:rsidR="00481538" w:rsidRDefault="00481538" w:rsidP="00481538">
      <w:pPr>
        <w:spacing w:line="220" w:lineRule="exact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95pt;margin-top:11.95pt;width:371.25pt;height:0;z-index:251660288" o:connectortype="straight"/>
        </w:pict>
      </w:r>
      <w:r w:rsidRPr="003704E0">
        <w:rPr>
          <w:rFonts w:ascii="Arial" w:hAnsi="Arial" w:cs="Arial"/>
          <w:sz w:val="18"/>
          <w:szCs w:val="18"/>
        </w:rPr>
        <w:t>Position of isolation location: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81538" w:rsidRDefault="00481538" w:rsidP="00481538">
      <w:pPr>
        <w:spacing w:before="72" w:line="271" w:lineRule="exact"/>
        <w:ind w:right="288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7" type="#_x0000_t32" style="position:absolute;margin-left:113.95pt;margin-top:13.8pt;width:371.25pt;height:0;z-index:251661312" o:connectortype="straight"/>
        </w:pict>
      </w:r>
      <w:r w:rsidRPr="003704E0">
        <w:rPr>
          <w:rFonts w:ascii="Arial" w:hAnsi="Arial" w:cs="Arial"/>
          <w:sz w:val="18"/>
          <w:szCs w:val="18"/>
        </w:rPr>
        <w:t>Electrical Worker in Charge: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</w:p>
    <w:p w:rsidR="000E2A9D" w:rsidRPr="003704E0" w:rsidRDefault="000E2A9D" w:rsidP="000E2A9D">
      <w:pPr>
        <w:spacing w:before="72" w:line="271" w:lineRule="exact"/>
        <w:ind w:right="288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8" type="#_x0000_t32" style="position:absolute;margin-left:113.95pt;margin-top:13.8pt;width:371.25pt;height:0;z-index:251663360" o:connectortype="straight"/>
        </w:pict>
      </w:r>
      <w:r>
        <w:rPr>
          <w:rFonts w:ascii="Arial" w:hAnsi="Arial" w:cs="Arial"/>
          <w:sz w:val="18"/>
          <w:szCs w:val="18"/>
        </w:rPr>
        <w:t>Site Electrical Supervisor</w:t>
      </w:r>
      <w:r w:rsidRPr="003704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</w:p>
    <w:sectPr w:rsidR="000E2A9D" w:rsidRPr="003704E0" w:rsidSect="0048153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E" w:rsidRDefault="000E2A9D">
    <w:pPr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E" w:rsidRDefault="000E2A9D">
    <w:pPr>
      <w:autoSpaceDE w:val="0"/>
      <w:autoSpaceDN w:val="0"/>
      <w:adjustRightInd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2BF"/>
    <w:multiLevelType w:val="hybridMultilevel"/>
    <w:tmpl w:val="12D83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1538"/>
    <w:rsid w:val="000E2A9D"/>
    <w:rsid w:val="00191781"/>
    <w:rsid w:val="0048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Aldridge</dc:creator>
  <cp:keywords/>
  <dc:description/>
  <cp:lastModifiedBy>Luke Aldridge</cp:lastModifiedBy>
  <cp:revision>3</cp:revision>
  <dcterms:created xsi:type="dcterms:W3CDTF">2008-12-30T07:29:00Z</dcterms:created>
  <dcterms:modified xsi:type="dcterms:W3CDTF">2008-12-30T07:45:00Z</dcterms:modified>
</cp:coreProperties>
</file>